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  <w:r>
        <w:rPr>
          <w:noProof/>
          <w:lang w:eastAsia="fr-FR"/>
        </w:rPr>
        <w:drawing>
          <wp:inline distT="0" distB="0" distL="0" distR="0" wp14:anchorId="24B40886" wp14:editId="29B7BDF2">
            <wp:extent cx="3076575" cy="582295"/>
            <wp:effectExtent l="0" t="0" r="9525" b="8255"/>
            <wp:docPr id="54239498" name="Image 5423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06" cy="60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</w:p>
    <w:p w:rsidR="00765995" w:rsidRDefault="00765995" w:rsidP="00765995">
      <w:pPr>
        <w:pStyle w:val="Standard"/>
        <w:jc w:val="center"/>
        <w:rPr>
          <w:rFonts w:ascii="Comic Sans MS" w:hAnsi="Comic Sans MS"/>
          <w:b/>
          <w:color w:val="FF0000"/>
          <w:sz w:val="28"/>
          <w:szCs w:val="32"/>
        </w:rPr>
      </w:pPr>
      <w:r>
        <w:rPr>
          <w:rFonts w:ascii="Comic Sans MS" w:hAnsi="Comic Sans MS"/>
          <w:b/>
          <w:color w:val="FF0000"/>
          <w:sz w:val="28"/>
          <w:szCs w:val="32"/>
        </w:rPr>
        <w:t>Fiche d’évaluation (critère 2.2)</w:t>
      </w: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  <w:r>
        <w:rPr>
          <w:noProof/>
        </w:rPr>
        <w:drawing>
          <wp:inline distT="0" distB="0" distL="0" distR="0" wp14:anchorId="08FEA869" wp14:editId="2C8F802A">
            <wp:extent cx="5760720" cy="745617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  <w:r>
        <w:rPr>
          <w:noProof/>
        </w:rPr>
        <w:lastRenderedPageBreak/>
        <w:drawing>
          <wp:inline distT="0" distB="0" distL="0" distR="0" wp14:anchorId="183491B1" wp14:editId="33C60340">
            <wp:extent cx="5760720" cy="7244715"/>
            <wp:effectExtent l="0" t="0" r="0" b="0"/>
            <wp:docPr id="791097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97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95" w:rsidRDefault="00765995" w:rsidP="00765995">
      <w:pPr>
        <w:pStyle w:val="Standard"/>
        <w:rPr>
          <w:rFonts w:ascii="Comic Sans MS" w:eastAsia="Times New Roman" w:hAnsi="Comic Sans MS" w:cs="Times New Roman"/>
          <w:sz w:val="20"/>
          <w:szCs w:val="20"/>
          <w:lang w:eastAsia="fr-FR" w:bidi="fr-FR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  <w:bookmarkStart w:id="0" w:name="_Hlk173150900"/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Default="001C5450" w:rsidP="001C5450">
      <w:pPr>
        <w:pStyle w:val="Standard"/>
        <w:rPr>
          <w:rFonts w:ascii="Comic Sans MS" w:hAnsi="Comic Sans MS"/>
          <w:color w:val="FF0000"/>
          <w:sz w:val="20"/>
          <w:szCs w:val="20"/>
        </w:rPr>
      </w:pPr>
    </w:p>
    <w:p w:rsidR="001C5450" w:rsidRPr="00563DC7" w:rsidRDefault="001C5450" w:rsidP="001C5450">
      <w:pPr>
        <w:pStyle w:val="Standard"/>
        <w:rPr>
          <w:sz w:val="20"/>
          <w:szCs w:val="20"/>
        </w:rPr>
      </w:pPr>
      <w:r w:rsidRPr="00563DC7">
        <w:rPr>
          <w:rFonts w:ascii="Comic Sans MS" w:hAnsi="Comic Sans MS"/>
          <w:color w:val="FF0000"/>
          <w:sz w:val="20"/>
          <w:szCs w:val="20"/>
        </w:rPr>
        <w:lastRenderedPageBreak/>
        <w:t>L’évaluation de départ</w:t>
      </w:r>
      <w:r w:rsidRPr="00563DC7">
        <w:rPr>
          <w:rFonts w:ascii="Comic Sans MS" w:hAnsi="Comic Sans MS"/>
          <w:sz w:val="20"/>
          <w:szCs w:val="20"/>
        </w:rPr>
        <w:t xml:space="preserve"> s’effectue avant toute inscription.</w:t>
      </w:r>
    </w:p>
    <w:p w:rsidR="001C5450" w:rsidRPr="00563DC7" w:rsidRDefault="001C5450" w:rsidP="001C5450">
      <w:pPr>
        <w:rPr>
          <w:rFonts w:ascii="Comic Sans MS" w:hAnsi="Comic Sans MS"/>
          <w:sz w:val="20"/>
          <w:szCs w:val="20"/>
        </w:rPr>
      </w:pPr>
      <w:r w:rsidRPr="00563DC7">
        <w:rPr>
          <w:rFonts w:ascii="Comic Sans MS" w:hAnsi="Comic Sans MS"/>
          <w:sz w:val="20"/>
          <w:szCs w:val="20"/>
        </w:rPr>
        <w:t>C’est l’étape pendant laquelle les connaissances théoriques et les aptitudes pratiques vont être évaluées. L’évaluation est obligatoire pour toute personne souhaitant commencer une formation pratique (Art R.245-2 du Code de la route). Son objectif est d’estimer le volume d’heure moyen nécessaire à la formation.</w:t>
      </w:r>
    </w:p>
    <w:p w:rsidR="001C5450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Evaluation sur tablette pour évaluer les facultés cognitives, dans un lieu calme, pour évaluer, les informations ainsi que les compétences suivantes :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Durée : 45minutes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-Concentration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Inhibition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mémoire visuelle à court terme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estimation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Largeur du champ de vision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Adaptation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Attention partagée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Prévention des risques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Obéissance aux règles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Balayage visuel</w:t>
      </w:r>
    </w:p>
    <w:p w:rsidR="001C5450" w:rsidRPr="00563DC7" w:rsidRDefault="001C5450" w:rsidP="001C5450">
      <w:pPr>
        <w:pStyle w:val="Standard"/>
        <w:rPr>
          <w:rFonts w:ascii="Comic Sans MS" w:hAnsi="Comic Sans MS" w:cs="Arial"/>
          <w:sz w:val="20"/>
          <w:szCs w:val="20"/>
        </w:rPr>
      </w:pPr>
      <w:r w:rsidRPr="00563DC7">
        <w:rPr>
          <w:rFonts w:ascii="Comic Sans MS" w:hAnsi="Comic Sans MS" w:cs="Arial"/>
          <w:sz w:val="20"/>
          <w:szCs w:val="20"/>
        </w:rPr>
        <w:t>- Temps de réaction</w:t>
      </w:r>
    </w:p>
    <w:bookmarkEnd w:id="0"/>
    <w:p w:rsidR="00E203A4" w:rsidRDefault="00E203A4"/>
    <w:sectPr w:rsidR="00E2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95"/>
    <w:rsid w:val="001C5450"/>
    <w:rsid w:val="00765995"/>
    <w:rsid w:val="00E203A4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C111"/>
  <w15:chartTrackingRefBased/>
  <w15:docId w15:val="{FA4401FD-3033-4F4A-89A4-3767522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50"/>
    <w:pPr>
      <w:spacing w:after="160" w:line="259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659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FLACELIERE</dc:creator>
  <cp:keywords/>
  <dc:description/>
  <cp:lastModifiedBy>christelle FLACELIERE</cp:lastModifiedBy>
  <cp:revision>2</cp:revision>
  <dcterms:created xsi:type="dcterms:W3CDTF">2024-07-31T10:16:00Z</dcterms:created>
  <dcterms:modified xsi:type="dcterms:W3CDTF">2024-07-31T10:17:00Z</dcterms:modified>
</cp:coreProperties>
</file>